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Bold" w:cs="Times New Roman Bold" w:hAnsi="Times New Roman Bold" w:eastAsia="Times New Roman Bold"/>
        </w:rPr>
      </w:pPr>
      <w:r>
        <w:rPr>
          <w:rFonts w:ascii="Times New Roman Bold"/>
          <w:rtl w:val="0"/>
          <w:lang w:val="en-US"/>
        </w:rPr>
        <w:t>Society for Disability Studies</w:t>
      </w:r>
    </w:p>
    <w:p>
      <w:pPr>
        <w:pStyle w:val="Body"/>
        <w:jc w:val="center"/>
        <w:rPr>
          <w:rFonts w:ascii="Times New Roman Bold" w:cs="Times New Roman Bold" w:hAnsi="Times New Roman Bold" w:eastAsia="Times New Roman Bold"/>
        </w:rPr>
      </w:pPr>
      <w:r>
        <w:rPr>
          <w:rFonts w:ascii="Times New Roman Bold"/>
          <w:rtl w:val="0"/>
          <w:lang w:val="en-US"/>
        </w:rPr>
        <w:t>Board Meeting</w:t>
      </w:r>
    </w:p>
    <w:p>
      <w:pPr>
        <w:pStyle w:val="Body"/>
        <w:jc w:val="center"/>
        <w:rPr>
          <w:rFonts w:ascii="Times New Roman Bold" w:cs="Times New Roman Bold" w:hAnsi="Times New Roman Bold" w:eastAsia="Times New Roman Bold"/>
        </w:rPr>
      </w:pPr>
      <w:r>
        <w:rPr>
          <w:rFonts w:ascii="Times New Roman Bold"/>
          <w:rtl w:val="0"/>
        </w:rPr>
        <w:t>April 22, 2016</w:t>
      </w:r>
    </w:p>
    <w:p>
      <w:pPr>
        <w:pStyle w:val="Body"/>
        <w:jc w:val="center"/>
        <w:rPr>
          <w:rFonts w:ascii="Times New Roman Bold" w:cs="Times New Roman Bold" w:hAnsi="Times New Roman Bold" w:eastAsia="Times New Roman Bold"/>
        </w:rPr>
      </w:pPr>
    </w:p>
    <w:p>
      <w:pPr>
        <w:pStyle w:val="Body"/>
        <w:rPr>
          <w:rFonts w:ascii="Times New Roman Bold" w:cs="Times New Roman Bold" w:hAnsi="Times New Roman Bold" w:eastAsia="Times New Roman Bold"/>
        </w:rPr>
      </w:pPr>
      <w:r>
        <w:rPr>
          <w:rFonts w:ascii="Times New Roman Bold"/>
          <w:rtl w:val="0"/>
          <w:lang w:val="fr-FR"/>
        </w:rPr>
        <w:t xml:space="preserve">In Attendance: </w:t>
      </w:r>
      <w:r>
        <w:rPr>
          <w:rFonts w:ascii="Times New Roman" w:cs="Arial Unicode MS" w:hAnsi="Arial Unicode MS" w:eastAsia="Arial Unicode MS"/>
          <w:rtl w:val="0"/>
          <w:lang w:val="de-DE"/>
        </w:rPr>
        <w:t>Funmi Akinpelu, Juliann Anesi,</w:t>
      </w:r>
      <w:r>
        <w:rPr>
          <w:rFonts w:ascii="Times New Roman Bold"/>
          <w:rtl w:val="0"/>
        </w:rPr>
        <w:t xml:space="preserve"> </w:t>
      </w:r>
      <w:r>
        <w:rPr>
          <w:rFonts w:ascii="Times New Roman" w:cs="Arial Unicode MS" w:hAnsi="Arial Unicode MS" w:eastAsia="Arial Unicode MS"/>
          <w:rtl w:val="0"/>
          <w:lang w:val="es-ES_tradnl"/>
        </w:rPr>
        <w:t>Brenda Brueggemann,</w:t>
      </w:r>
      <w:r>
        <w:rPr>
          <w:rFonts w:ascii="Times New Roman Bold"/>
          <w:rtl w:val="0"/>
          <w:lang w:val="es-ES_tradnl"/>
        </w:rPr>
        <w:t xml:space="preserve"> </w:t>
      </w:r>
      <w:r>
        <w:rPr>
          <w:rFonts w:ascii="Times New Roman" w:cs="Arial Unicode MS" w:hAnsi="Arial Unicode MS" w:eastAsia="Arial Unicode MS"/>
          <w:rtl w:val="0"/>
          <w:lang w:val="de-DE"/>
        </w:rPr>
        <w:t>Mel Chen,</w:t>
      </w:r>
      <w:r>
        <w:rPr>
          <w:rFonts w:ascii="Times New Roman Bold"/>
          <w:rtl w:val="0"/>
        </w:rPr>
        <w:t xml:space="preserve"> </w:t>
      </w:r>
      <w:r>
        <w:rPr>
          <w:rFonts w:ascii="Times New Roman" w:cs="Arial Unicode MS" w:hAnsi="Arial Unicode MS" w:eastAsia="Arial Unicode MS"/>
          <w:rtl w:val="0"/>
          <w:lang w:val="it-IT"/>
        </w:rPr>
        <w:t>Ibby Grace, Mallory Kay Nelson</w:t>
      </w:r>
      <w:r>
        <w:rPr>
          <w:rFonts w:ascii="Times New Roman" w:cs="Arial Unicode MS" w:hAnsi="Arial Unicode MS" w:eastAsia="Arial Unicode MS"/>
          <w:rtl w:val="0"/>
          <w:lang w:val="de-DE"/>
        </w:rPr>
        <w:t xml:space="preserve">, Sami Schalk, </w:t>
      </w:r>
      <w:r>
        <w:rPr>
          <w:rFonts w:ascii="Times New Roman" w:cs="Arial Unicode MS" w:hAnsi="Arial Unicode MS" w:eastAsia="Arial Unicode MS"/>
          <w:rtl w:val="0"/>
          <w:lang w:val="en-US"/>
        </w:rPr>
        <w:t>Phil Smith, Joanne Woiak,</w:t>
      </w:r>
      <w:r>
        <w:rPr>
          <w:rFonts w:ascii="Times New Roman Bold"/>
          <w:rtl w:val="0"/>
        </w:rPr>
        <w:t xml:space="preserve"> </w:t>
      </w:r>
      <w:r>
        <w:rPr>
          <w:rFonts w:ascii="Times New Roman" w:cs="Arial Unicode MS" w:hAnsi="Arial Unicode MS" w:eastAsia="Arial Unicode MS"/>
          <w:rtl w:val="0"/>
        </w:rPr>
        <w:t>Frank Wyman</w:t>
      </w:r>
    </w:p>
    <w:p>
      <w:pPr>
        <w:pStyle w:val="Body"/>
        <w:rPr>
          <w:rFonts w:ascii="Times New Roman Bold" w:cs="Times New Roman Bold" w:hAnsi="Times New Roman Bold" w:eastAsia="Times New Roman Bold"/>
          <w:rtl w:val="0"/>
        </w:rPr>
      </w:pPr>
      <w:r>
        <w:rPr>
          <w:rFonts w:ascii="Times New Roman Bold"/>
          <w:rtl w:val="0"/>
          <w:lang w:val="de-DE"/>
        </w:rPr>
        <w:t xml:space="preserve">Absent: </w:t>
      </w:r>
    </w:p>
    <w:p>
      <w:pPr>
        <w:pStyle w:val="Body"/>
        <w:rPr>
          <w:rFonts w:ascii="Times New Roman Bold" w:cs="Times New Roman Bold" w:hAnsi="Times New Roman Bold" w:eastAsia="Times New Roman Bold"/>
        </w:rPr>
      </w:pPr>
      <w:r>
        <w:rPr>
          <w:rFonts w:ascii="Times New Roman Bold"/>
          <w:rtl w:val="0"/>
        </w:rPr>
        <w:t xml:space="preserve">Regrets: </w:t>
      </w:r>
      <w:r>
        <w:rPr>
          <w:rFonts w:ascii="Times New Roman" w:cs="Arial Unicode MS" w:hAnsi="Arial Unicode MS" w:eastAsia="Arial Unicode MS"/>
          <w:rtl w:val="0"/>
          <w:lang w:val="nl-NL"/>
        </w:rPr>
        <w:t>Helen Meekosha</w:t>
      </w:r>
    </w:p>
    <w:p>
      <w:pPr>
        <w:pStyle w:val="Body"/>
        <w:rPr>
          <w:rFonts w:ascii="Times New Roman Bold" w:cs="Times New Roman Bold" w:hAnsi="Times New Roman Bold" w:eastAsia="Times New Roman Bold"/>
        </w:rPr>
      </w:pPr>
    </w:p>
    <w:p>
      <w:pPr>
        <w:pStyle w:val="Body"/>
        <w:rPr>
          <w:rFonts w:ascii="Times New Roman Bold" w:cs="Times New Roman Bold" w:hAnsi="Times New Roman Bold" w:eastAsia="Times New Roman Bold"/>
        </w:rPr>
      </w:pPr>
      <w:r>
        <w:rPr>
          <w:rFonts w:ascii="Times New Roman Bold"/>
          <w:rtl w:val="0"/>
          <w:lang w:val="en-US"/>
        </w:rPr>
        <w:t>Meeting opened at 3:08PM EST</w:t>
      </w:r>
    </w:p>
    <w:p>
      <w:pPr>
        <w:pStyle w:val="Body"/>
        <w:rPr>
          <w:rFonts w:ascii="Times New Roman Bold" w:cs="Times New Roman Bold" w:hAnsi="Times New Roman Bold" w:eastAsia="Times New Roman Bold"/>
        </w:rPr>
      </w:pPr>
    </w:p>
    <w:p>
      <w:pPr>
        <w:pStyle w:val="Body"/>
        <w:rPr>
          <w:rtl w:val="0"/>
        </w:rPr>
      </w:pPr>
      <w:r>
        <w:rPr>
          <w:rFonts w:ascii="Times New Roman Bold"/>
          <w:rtl w:val="0"/>
          <w:lang w:val="en-US"/>
        </w:rPr>
        <w:t xml:space="preserve">Updates: </w:t>
      </w:r>
      <w:r>
        <w:rPr>
          <w:rFonts w:ascii="Times New Roman" w:cs="Arial Unicode MS" w:hAnsi="Arial Unicode MS" w:eastAsia="Arial Unicode MS"/>
          <w:rtl w:val="0"/>
          <w:lang w:val="en-US"/>
        </w:rPr>
        <w:t>Brenda opens the meeting with report that we have nothing new from the Hyatt, it</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s in process and our lawyer contacts them weekly, but no new information. On April 8 &amp; 9, Brenda attended a conference in Atlanta and lead a discussion on the state of disability studies with about 30-35 people. Brenda shares some of the ideas which came from this discussion.</w:t>
      </w:r>
    </w:p>
    <w:p>
      <w:pPr>
        <w:pStyle w:val="Body"/>
        <w:rPr>
          <w:rFonts w:ascii="Times New Roman Bold" w:cs="Times New Roman Bold" w:hAnsi="Times New Roman Bold" w:eastAsia="Times New Roman Bold"/>
        </w:rPr>
      </w:pPr>
    </w:p>
    <w:p>
      <w:pPr>
        <w:pStyle w:val="Body"/>
        <w:rPr>
          <w:rtl w:val="0"/>
        </w:rPr>
      </w:pPr>
      <w:r>
        <w:rPr>
          <w:rFonts w:ascii="Times New Roman Bold"/>
          <w:rtl w:val="0"/>
          <w:lang w:val="es-ES_tradnl"/>
        </w:rPr>
        <w:t xml:space="preserve">Financials: </w:t>
      </w:r>
      <w:r>
        <w:rPr>
          <w:rFonts w:ascii="Times New Roman" w:cs="Arial Unicode MS" w:hAnsi="Arial Unicode MS" w:eastAsia="Arial Unicode MS"/>
          <w:rtl w:val="0"/>
          <w:lang w:val="en-US"/>
        </w:rPr>
        <w:t>Phil shares our current finances, including what bills have been paid and which still need to be paid. We have three outstanding invoices for our external website consulting, Maki</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s salary (UB Foundation) and total Philadelphia insurance, totaling $3,836.04.</w:t>
      </w:r>
    </w:p>
    <w:p>
      <w:pPr>
        <w:pStyle w:val="Body"/>
        <w:rPr>
          <w:rtl w:val="0"/>
        </w:rPr>
      </w:pPr>
    </w:p>
    <w:p>
      <w:pPr>
        <w:pStyle w:val="Body"/>
        <w:rPr>
          <w:rtl w:val="0"/>
        </w:rPr>
      </w:pPr>
      <w:r>
        <w:rPr>
          <w:rFonts w:ascii="Times New Roman" w:cs="Arial Unicode MS" w:hAnsi="Arial Unicode MS" w:eastAsia="Arial Unicode MS"/>
          <w:rtl w:val="0"/>
          <w:lang w:val="en-US"/>
        </w:rPr>
        <w:t>Phil moves that we pay the three outstanding invoices for our external website consulting, Maki</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s salary (UB Foundation), and total Philadelphia insurance, totaling $3,836.04. Frank seconds. Motion passed unanimously.</w:t>
      </w:r>
    </w:p>
    <w:p>
      <w:pPr>
        <w:pStyle w:val="Body"/>
        <w:rPr>
          <w:rtl w:val="0"/>
        </w:rPr>
      </w:pPr>
    </w:p>
    <w:p>
      <w:pPr>
        <w:pStyle w:val="Body"/>
        <w:rPr>
          <w:rtl w:val="0"/>
        </w:rPr>
      </w:pPr>
      <w:r>
        <w:rPr>
          <w:rFonts w:ascii="Times New Roman Bold"/>
          <w:rtl w:val="0"/>
          <w:lang w:val="en-US"/>
        </w:rPr>
        <w:t xml:space="preserve">Oregon Non-Profit Association Membership: </w:t>
      </w:r>
      <w:r>
        <w:rPr>
          <w:rFonts w:ascii="Times New Roman" w:cs="Arial Unicode MS" w:hAnsi="Arial Unicode MS" w:eastAsia="Arial Unicode MS"/>
          <w:rtl w:val="0"/>
          <w:lang w:val="en-US"/>
        </w:rPr>
        <w:t xml:space="preserve">Brenda believes we should join this organization with dues totaling $125. Phil moves we join the organization. Frank seconds. Motion passes unanimously. </w:t>
      </w:r>
    </w:p>
    <w:p>
      <w:pPr>
        <w:pStyle w:val="Body"/>
        <w:rPr>
          <w:rtl w:val="0"/>
        </w:rPr>
      </w:pPr>
    </w:p>
    <w:p>
      <w:pPr>
        <w:pStyle w:val="Body"/>
        <w:rPr>
          <w:rtl w:val="0"/>
        </w:rPr>
      </w:pPr>
      <w:r>
        <w:rPr>
          <w:rFonts w:ascii="Times New Roman Bold"/>
          <w:rtl w:val="0"/>
        </w:rPr>
        <w:t xml:space="preserve">By-Law Changes: </w:t>
      </w:r>
      <w:r>
        <w:rPr>
          <w:rFonts w:ascii="Times New Roman" w:cs="Arial Unicode MS" w:hAnsi="Arial Unicode MS" w:eastAsia="Arial Unicode MS"/>
          <w:rtl w:val="0"/>
          <w:lang w:val="en-US"/>
        </w:rPr>
        <w:t>Brenda notes that Joanne had friendly amendments to the proposed changes to the by-laws. The proposed language is as follows now:</w:t>
      </w:r>
    </w:p>
    <w:p>
      <w:pPr>
        <w:pStyle w:val="Body"/>
        <w:rPr>
          <w:rtl w:val="0"/>
        </w:rPr>
      </w:pPr>
    </w:p>
    <w:p>
      <w:pPr>
        <w:pStyle w:val="Body"/>
        <w:rPr>
          <w:shd w:val="clear" w:color="auto" w:fill="ffffff"/>
        </w:rPr>
      </w:pPr>
      <w:r>
        <w:rPr>
          <w:rFonts w:ascii="Times New Roman" w:cs="Arial Unicode MS" w:hAnsi="Arial Unicode MS" w:eastAsia="Arial Unicode MS"/>
          <w:shd w:val="clear" w:color="auto" w:fill="ffffff"/>
          <w:rtl w:val="0"/>
        </w:rPr>
        <w:t>IX. DISSOLUTION</w:t>
      </w:r>
      <w:r>
        <w:rPr>
          <w:rtl w:val="0"/>
        </w:rPr>
        <w:br w:type="textWrapping"/>
      </w:r>
      <w:r>
        <w:rPr>
          <w:rFonts w:ascii="Times New Roman" w:cs="Arial Unicode MS" w:hAnsi="Arial Unicode MS" w:eastAsia="Arial Unicode MS"/>
          <w:shd w:val="clear" w:color="auto" w:fill="ffffff"/>
          <w:rtl w:val="0"/>
          <w:lang w:val="en-US"/>
        </w:rPr>
        <w:t>The Society for Disability Studies may be dissolved by (a) unanimous vote of the membership of the Board and; (b) a plurality vote of the members of the Society who vote. Upon dissolution or liquidation of the Society for Disability Studies, any funds or assets will be distributed (1) by the Board to another nonprofit corporation organized and operated exclusively for promoting the development of social scientific knowledge concerning disabled persons in society and which has established its exempt status under Section 501 (c) (3) of the Internal Revenue Code; or (2) by the trustees of Willamette University to a nonprofit agency meeting the criteria stated above and which has established its tax exempt status.</w:t>
      </w:r>
    </w:p>
    <w:p>
      <w:pPr>
        <w:pStyle w:val="Body"/>
        <w:rPr>
          <w:shd w:val="clear" w:color="auto" w:fill="ffffff"/>
        </w:rPr>
      </w:pPr>
    </w:p>
    <w:p>
      <w:pPr>
        <w:pStyle w:val="Body"/>
        <w:rPr>
          <w:shd w:val="clear" w:color="auto" w:fill="ffffff"/>
        </w:rPr>
      </w:pPr>
      <w:r>
        <w:rPr>
          <w:rFonts w:ascii="Times New Roman" w:cs="Arial Unicode MS" w:hAnsi="Arial Unicode MS" w:eastAsia="Arial Unicode MS"/>
          <w:shd w:val="clear" w:color="auto" w:fill="ffffff"/>
          <w:rtl w:val="0"/>
          <w:lang w:val="en-US"/>
        </w:rPr>
        <w:t>Frank moves to change the by-laws using Joanne</w:t>
      </w:r>
      <w:r>
        <w:rPr>
          <w:rFonts w:ascii="Arial Unicode MS" w:cs="Arial Unicode MS" w:hAnsi="Times New Roman" w:eastAsia="Arial Unicode MS" w:hint="default"/>
          <w:shd w:val="clear" w:color="auto" w:fill="ffffff"/>
          <w:rtl w:val="0"/>
          <w:lang w:val="fr-FR"/>
        </w:rPr>
        <w:t>’</w:t>
      </w:r>
      <w:r>
        <w:rPr>
          <w:rFonts w:ascii="Times New Roman" w:cs="Arial Unicode MS" w:hAnsi="Arial Unicode MS" w:eastAsia="Arial Unicode MS"/>
          <w:shd w:val="clear" w:color="auto" w:fill="ffffff"/>
          <w:rtl w:val="0"/>
          <w:lang w:val="en-US"/>
        </w:rPr>
        <w:t>s language. Phil seconds. The vote will be held electronically because every board member must approve the change for it to occur.</w:t>
      </w:r>
    </w:p>
    <w:p>
      <w:pPr>
        <w:pStyle w:val="Body"/>
        <w:rPr>
          <w:shd w:val="clear" w:color="auto" w:fill="ffffff"/>
        </w:rPr>
      </w:pPr>
    </w:p>
    <w:p>
      <w:pPr>
        <w:pStyle w:val="Body"/>
        <w:rPr>
          <w:shd w:val="clear" w:color="auto" w:fill="ffffff"/>
        </w:rPr>
      </w:pPr>
      <w:r>
        <w:rPr>
          <w:rFonts w:ascii="Times New Roman Bold"/>
          <w:shd w:val="clear" w:color="auto" w:fill="ffffff"/>
          <w:rtl w:val="0"/>
          <w:lang w:val="en-US"/>
        </w:rPr>
        <w:t xml:space="preserve">Awards: </w:t>
      </w:r>
      <w:r>
        <w:rPr>
          <w:rFonts w:ascii="Times New Roman" w:cs="Arial Unicode MS" w:hAnsi="Arial Unicode MS" w:eastAsia="Arial Unicode MS"/>
          <w:shd w:val="clear" w:color="auto" w:fill="ffffff"/>
          <w:rtl w:val="0"/>
          <w:lang w:val="en-US"/>
        </w:rPr>
        <w:t xml:space="preserve">Juliann has started </w:t>
      </w:r>
      <w:r>
        <w:rPr>
          <w:rFonts w:ascii="Times New Roman" w:cs="Arial Unicode MS" w:hAnsi="Arial Unicode MS" w:eastAsia="Arial Unicode MS"/>
          <w:shd w:val="clear" w:color="auto" w:fill="ffffff"/>
          <w:rtl w:val="0"/>
          <w:lang w:val="en-US"/>
        </w:rPr>
        <w:t xml:space="preserve">the calls for Zola and Senior Scholar </w:t>
      </w:r>
      <w:r>
        <w:rPr>
          <w:rFonts w:ascii="Times New Roman" w:cs="Arial Unicode MS" w:hAnsi="Arial Unicode MS" w:eastAsia="Arial Unicode MS"/>
          <w:shd w:val="clear" w:color="auto" w:fill="ffffff"/>
          <w:rtl w:val="0"/>
          <w:lang w:val="en-US"/>
        </w:rPr>
        <w:t>awards. We are changing the deadline to June 10 and there will be no monetary component of the awards this year, except for the Tyler Rigg which is independently funded and chosen through DSQ. We would announce the awardees August 1.</w:t>
      </w:r>
    </w:p>
    <w:p>
      <w:pPr>
        <w:pStyle w:val="Body"/>
        <w:rPr>
          <w:shd w:val="clear" w:color="auto" w:fill="ffffff"/>
        </w:rPr>
      </w:pPr>
    </w:p>
    <w:p>
      <w:pPr>
        <w:pStyle w:val="Body"/>
        <w:rPr>
          <w:shd w:val="clear" w:color="auto" w:fill="ffffff"/>
        </w:rPr>
      </w:pPr>
      <w:r>
        <w:rPr>
          <w:rFonts w:ascii="Times New Roman" w:cs="Arial Unicode MS" w:hAnsi="Arial Unicode MS" w:eastAsia="Arial Unicode MS"/>
          <w:shd w:val="clear" w:color="auto" w:fill="ffffff"/>
          <w:rtl w:val="0"/>
          <w:lang w:val="en-US"/>
        </w:rPr>
        <w:t>Ibby motions that we move forward with giving the Senior Scholar, Zola and Tyler Rigg awards this year, with only the Rigg retaining its monetary component. Phil seconds. Motion passed unanimously.</w:t>
      </w:r>
    </w:p>
    <w:p>
      <w:pPr>
        <w:pStyle w:val="Body"/>
        <w:rPr>
          <w:shd w:val="clear" w:color="auto" w:fill="ffffff"/>
        </w:rPr>
      </w:pPr>
    </w:p>
    <w:p>
      <w:pPr>
        <w:pStyle w:val="Body"/>
        <w:rPr>
          <w:shd w:val="clear" w:color="auto" w:fill="ffffff"/>
        </w:rPr>
      </w:pPr>
      <w:r>
        <w:rPr>
          <w:rFonts w:ascii="Times New Roman Bold"/>
          <w:shd w:val="clear" w:color="auto" w:fill="ffffff"/>
          <w:rtl w:val="0"/>
          <w:lang w:val="en-US"/>
        </w:rPr>
        <w:t xml:space="preserve">Further Updates: </w:t>
      </w:r>
      <w:r>
        <w:rPr>
          <w:rFonts w:ascii="Times New Roman" w:cs="Arial Unicode MS" w:hAnsi="Arial Unicode MS" w:eastAsia="Arial Unicode MS"/>
          <w:shd w:val="clear" w:color="auto" w:fill="ffffff"/>
          <w:rtl w:val="0"/>
          <w:lang w:val="en-US"/>
        </w:rPr>
        <w:t xml:space="preserve">Ibby updates us on DSQ. The next issue will be going to DSQ for publication. </w:t>
      </w:r>
      <w:r>
        <w:rPr>
          <w:rFonts w:ascii="Times New Roman" w:cs="Arial Unicode MS" w:hAnsi="Arial Unicode MS" w:eastAsia="Arial Unicode MS"/>
          <w:shd w:val="clear" w:color="auto" w:fill="ffffff"/>
          <w:rtl w:val="0"/>
          <w:lang w:val="en-US"/>
        </w:rPr>
        <w:t xml:space="preserve">Ibby </w:t>
      </w:r>
      <w:r>
        <w:rPr>
          <w:rFonts w:ascii="Times New Roman" w:cs="Arial Unicode MS" w:hAnsi="Arial Unicode MS" w:eastAsia="Arial Unicode MS"/>
          <w:shd w:val="clear" w:color="auto" w:fill="ffffff"/>
          <w:rtl w:val="0"/>
          <w:lang w:val="en-US"/>
        </w:rPr>
        <w:t>and Sami have no</w:t>
      </w:r>
      <w:r>
        <w:rPr>
          <w:rFonts w:ascii="Times New Roman" w:cs="Arial Unicode MS" w:hAnsi="Arial Unicode MS" w:eastAsia="Arial Unicode MS"/>
          <w:shd w:val="clear" w:color="auto" w:fill="ffffff"/>
          <w:rtl w:val="0"/>
          <w:lang w:val="en-US"/>
        </w:rPr>
        <w:t xml:space="preserve"> further</w:t>
      </w:r>
      <w:r>
        <w:rPr>
          <w:rFonts w:ascii="Times New Roman" w:cs="Arial Unicode MS" w:hAnsi="Arial Unicode MS" w:eastAsia="Arial Unicode MS"/>
          <w:shd w:val="clear" w:color="auto" w:fill="ffffff"/>
          <w:rtl w:val="0"/>
          <w:lang w:val="en-US"/>
        </w:rPr>
        <w:t xml:space="preserve"> caucus updates. The Board discussed not having a virtual conference at this time and why.</w:t>
      </w:r>
    </w:p>
    <w:p>
      <w:pPr>
        <w:pStyle w:val="Body"/>
        <w:rPr>
          <w:shd w:val="clear" w:color="auto" w:fill="ffffff"/>
        </w:rPr>
      </w:pPr>
    </w:p>
    <w:p>
      <w:pPr>
        <w:pStyle w:val="Body"/>
        <w:rPr>
          <w:shd w:val="clear" w:color="auto" w:fill="ffffff"/>
        </w:rPr>
      </w:pPr>
      <w:r>
        <w:rPr>
          <w:rFonts w:ascii="Times New Roman Bold"/>
          <w:shd w:val="clear" w:color="auto" w:fill="ffffff"/>
          <w:rtl w:val="0"/>
        </w:rPr>
        <w:t xml:space="preserve">Executive Session: </w:t>
      </w:r>
      <w:r>
        <w:rPr>
          <w:rFonts w:ascii="Times New Roman" w:cs="Arial Unicode MS" w:hAnsi="Arial Unicode MS" w:eastAsia="Arial Unicode MS"/>
          <w:shd w:val="clear" w:color="auto" w:fill="ffffff"/>
          <w:rtl w:val="0"/>
          <w:lang w:val="en-US"/>
        </w:rPr>
        <w:t>Executive Session Notes are available to board members by request.</w:t>
      </w:r>
    </w:p>
    <w:p>
      <w:pPr>
        <w:pStyle w:val="Body"/>
        <w:rPr>
          <w:shd w:val="clear" w:color="auto" w:fill="ffffff"/>
        </w:rPr>
      </w:pPr>
    </w:p>
    <w:p>
      <w:pPr>
        <w:pStyle w:val="Body"/>
        <w:rPr>
          <w:shd w:val="clear" w:color="auto" w:fill="ffffff"/>
        </w:rPr>
      </w:pPr>
      <w:r>
        <w:rPr>
          <w:rFonts w:ascii="Times New Roman Bold"/>
          <w:shd w:val="clear" w:color="auto" w:fill="ffffff"/>
          <w:rtl w:val="0"/>
          <w:lang w:val="en-US"/>
        </w:rPr>
        <w:t xml:space="preserve">Closing Remarks: </w:t>
      </w:r>
      <w:r>
        <w:rPr>
          <w:rFonts w:ascii="Times New Roman" w:cs="Arial Unicode MS" w:hAnsi="Arial Unicode MS" w:eastAsia="Arial Unicode MS"/>
          <w:shd w:val="clear" w:color="auto" w:fill="ffffff"/>
          <w:rtl w:val="0"/>
          <w:lang w:val="en-US"/>
        </w:rPr>
        <w:t>We will plan for a townhall meeting</w:t>
      </w:r>
      <w:r>
        <w:rPr>
          <w:rFonts w:ascii="Times New Roman" w:cs="Arial Unicode MS" w:hAnsi="Arial Unicode MS" w:eastAsia="Arial Unicode MS"/>
          <w:shd w:val="clear" w:color="auto" w:fill="ffffff"/>
          <w:rtl w:val="0"/>
          <w:lang w:val="en-US"/>
        </w:rPr>
        <w:t xml:space="preserve"> to be held in May 2016</w:t>
      </w:r>
      <w:r>
        <w:rPr>
          <w:rFonts w:ascii="Times New Roman" w:cs="Arial Unicode MS" w:hAnsi="Arial Unicode MS" w:eastAsia="Arial Unicode MS"/>
          <w:shd w:val="clear" w:color="auto" w:fill="ffffff"/>
          <w:rtl w:val="0"/>
          <w:lang w:val="en-US"/>
        </w:rPr>
        <w:t xml:space="preserve"> with a sub-committee of Brenda, Phil, Mallory, Ibby and Juliann.</w:t>
      </w:r>
    </w:p>
    <w:p>
      <w:pPr>
        <w:pStyle w:val="Body"/>
        <w:rPr>
          <w:shd w:val="clear" w:color="auto" w:fill="ffffff"/>
        </w:rPr>
      </w:pPr>
    </w:p>
    <w:p>
      <w:pPr>
        <w:pStyle w:val="Body"/>
      </w:pPr>
      <w:r>
        <w:rPr>
          <w:rFonts w:ascii="Times New Roman" w:cs="Arial Unicode MS" w:hAnsi="Arial Unicode MS" w:eastAsia="Arial Unicode MS"/>
          <w:shd w:val="clear" w:color="auto" w:fill="ffffff"/>
          <w:rtl w:val="0"/>
          <w:lang w:val="en-US"/>
        </w:rPr>
        <w:t>Meeting adjourned at 4:35PM EST.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